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FCE" w:rsidRPr="000F7FCE" w:rsidRDefault="000F7FCE" w:rsidP="000F7FCE">
      <w:pPr>
        <w:contextualSpacing/>
        <w:jc w:val="center"/>
        <w:rPr>
          <w:snapToGrid w:val="0"/>
          <w:sz w:val="16"/>
          <w:szCs w:val="16"/>
          <w:lang w:eastAsia="en-US"/>
        </w:rPr>
      </w:pPr>
      <w:r w:rsidRPr="000F7FCE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1E1327F" wp14:editId="475B03CF">
            <wp:extent cx="1112692" cy="714375"/>
            <wp:effectExtent l="0" t="0" r="0" b="0"/>
            <wp:docPr id="1" name="Рисунок 1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035" cy="71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CE" w:rsidRPr="000F7FCE" w:rsidRDefault="000F7FCE" w:rsidP="000F7FCE">
      <w:pPr>
        <w:contextualSpacing/>
        <w:jc w:val="center"/>
        <w:rPr>
          <w:snapToGrid w:val="0"/>
          <w:sz w:val="16"/>
          <w:szCs w:val="16"/>
          <w:lang w:eastAsia="en-US"/>
        </w:rPr>
      </w:pPr>
    </w:p>
    <w:p w:rsidR="000F7FCE" w:rsidRPr="000F7FCE" w:rsidRDefault="000F7FCE" w:rsidP="000F7FCE">
      <w:pPr>
        <w:contextualSpacing/>
        <w:jc w:val="center"/>
        <w:rPr>
          <w:b/>
          <w:color w:val="00417E"/>
          <w:sz w:val="32"/>
          <w:szCs w:val="32"/>
        </w:rPr>
      </w:pPr>
      <w:r w:rsidRPr="000F7FCE">
        <w:rPr>
          <w:b/>
          <w:color w:val="00417E"/>
          <w:sz w:val="32"/>
          <w:szCs w:val="32"/>
        </w:rPr>
        <w:t>ЕВРАЗИЙСКАЯ ЭКОНОМИЧЕСКАЯ КОМИССИЯ</w:t>
      </w:r>
    </w:p>
    <w:p w:rsidR="000F7FCE" w:rsidRPr="000F7FCE" w:rsidRDefault="000F7FCE" w:rsidP="000F7FCE">
      <w:pPr>
        <w:spacing w:after="200"/>
        <w:jc w:val="center"/>
        <w:rPr>
          <w:b/>
          <w:snapToGrid w:val="0"/>
          <w:color w:val="00417E"/>
          <w:sz w:val="36"/>
          <w:szCs w:val="36"/>
          <w:lang w:eastAsia="en-US"/>
        </w:rPr>
      </w:pPr>
      <w:r w:rsidRPr="000F7FCE">
        <w:rPr>
          <w:b/>
          <w:snapToGrid w:val="0"/>
          <w:color w:val="00417E"/>
          <w:sz w:val="36"/>
          <w:szCs w:val="36"/>
          <w:lang w:eastAsia="en-US"/>
        </w:rPr>
        <w:t>СОВЕТ</w:t>
      </w:r>
    </w:p>
    <w:p w:rsidR="000F7FCE" w:rsidRPr="000F7FCE" w:rsidRDefault="000F7FCE" w:rsidP="000F7FCE">
      <w:pPr>
        <w:ind w:firstLine="709"/>
        <w:jc w:val="both"/>
        <w:rPr>
          <w:sz w:val="30"/>
          <w:szCs w:val="30"/>
        </w:rPr>
      </w:pPr>
      <w:r w:rsidRPr="000F7FCE"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9ADF598" wp14:editId="71B37014">
                <wp:simplePos x="0" y="0"/>
                <wp:positionH relativeFrom="column">
                  <wp:posOffset>1242</wp:posOffset>
                </wp:positionH>
                <wp:positionV relativeFrom="paragraph">
                  <wp:posOffset>1850</wp:posOffset>
                </wp:positionV>
                <wp:extent cx="5931673" cy="0"/>
                <wp:effectExtent l="0" t="19050" r="12065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1673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.1pt;margin-top:.15pt;width:467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FoG5G9P&#10;AgAAVQQAAA4AAAAAAAAAAAAAAAAALgIAAGRycy9lMm9Eb2MueG1sUEsBAi0AFAAGAAgAAAAhAJuE&#10;t7vXAAAAAgEAAA8AAAAAAAAAAAAAAAAAqQQAAGRycy9kb3ducmV2LnhtbFBLBQYAAAAABAAEAPMA&#10;AACtBQAAAAA=&#10;" strokecolor="#00417e" strokeweight="2.25pt"/>
            </w:pict>
          </mc:Fallback>
        </mc:AlternateContent>
      </w:r>
    </w:p>
    <w:p w:rsidR="000F7FCE" w:rsidRPr="000F7FCE" w:rsidRDefault="000F7FCE" w:rsidP="000F7FCE">
      <w:pPr>
        <w:ind w:firstLine="709"/>
        <w:jc w:val="both"/>
        <w:rPr>
          <w:sz w:val="30"/>
          <w:szCs w:val="30"/>
        </w:rPr>
      </w:pPr>
    </w:p>
    <w:p w:rsidR="000F7FCE" w:rsidRPr="000F7FCE" w:rsidRDefault="000F7FCE" w:rsidP="000F7FCE">
      <w:pPr>
        <w:contextualSpacing/>
        <w:jc w:val="center"/>
        <w:rPr>
          <w:b/>
          <w:snapToGrid w:val="0"/>
          <w:spacing w:val="80"/>
          <w:sz w:val="30"/>
          <w:szCs w:val="30"/>
          <w:lang w:eastAsia="en-US"/>
        </w:rPr>
      </w:pPr>
      <w:r w:rsidRPr="000F7FCE">
        <w:rPr>
          <w:b/>
          <w:snapToGrid w:val="0"/>
          <w:spacing w:val="80"/>
          <w:sz w:val="30"/>
          <w:szCs w:val="30"/>
          <w:lang w:eastAsia="en-US"/>
        </w:rPr>
        <w:t>РЕШЕНИЕ</w:t>
      </w:r>
    </w:p>
    <w:p w:rsidR="000F7FCE" w:rsidRPr="000F7FCE" w:rsidRDefault="000F7FCE" w:rsidP="000F7FCE">
      <w:pPr>
        <w:ind w:firstLine="709"/>
        <w:jc w:val="both"/>
        <w:rPr>
          <w:sz w:val="30"/>
          <w:szCs w:val="3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793"/>
      </w:tblGrid>
      <w:tr w:rsidR="000F7FCE" w:rsidRPr="000F7FCE" w:rsidTr="00370D3F">
        <w:tc>
          <w:tcPr>
            <w:tcW w:w="3544" w:type="dxa"/>
            <w:shd w:val="clear" w:color="auto" w:fill="auto"/>
          </w:tcPr>
          <w:p w:rsidR="000F7FCE" w:rsidRPr="000F7FCE" w:rsidRDefault="000F7FCE" w:rsidP="000F7FCE">
            <w:pPr>
              <w:tabs>
                <w:tab w:val="left" w:pos="7088"/>
              </w:tabs>
              <w:autoSpaceDE w:val="0"/>
              <w:autoSpaceDN w:val="0"/>
              <w:adjustRightInd w:val="0"/>
              <w:ind w:left="-113"/>
              <w:jc w:val="both"/>
              <w:rPr>
                <w:bCs/>
                <w:sz w:val="30"/>
                <w:szCs w:val="30"/>
              </w:rPr>
            </w:pPr>
            <w:r w:rsidRPr="000F7FCE">
              <w:rPr>
                <w:bCs/>
                <w:sz w:val="30"/>
                <w:szCs w:val="30"/>
              </w:rPr>
              <w:t>«      »                     20     г.</w:t>
            </w:r>
          </w:p>
        </w:tc>
        <w:tc>
          <w:tcPr>
            <w:tcW w:w="2126" w:type="dxa"/>
            <w:shd w:val="clear" w:color="auto" w:fill="auto"/>
          </w:tcPr>
          <w:p w:rsidR="000F7FCE" w:rsidRPr="000F7FCE" w:rsidRDefault="000F7FCE" w:rsidP="000F7FCE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30"/>
                <w:szCs w:val="30"/>
              </w:rPr>
            </w:pPr>
            <w:r w:rsidRPr="000F7FCE">
              <w:rPr>
                <w:b/>
                <w:bCs/>
                <w:sz w:val="30"/>
                <w:szCs w:val="30"/>
              </w:rPr>
              <w:t xml:space="preserve">         № </w:t>
            </w:r>
          </w:p>
        </w:tc>
        <w:tc>
          <w:tcPr>
            <w:tcW w:w="3793" w:type="dxa"/>
            <w:shd w:val="clear" w:color="auto" w:fill="auto"/>
          </w:tcPr>
          <w:p w:rsidR="000F7FCE" w:rsidRPr="000F7FCE" w:rsidRDefault="000F7FCE" w:rsidP="00EE5958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bCs/>
                <w:sz w:val="30"/>
                <w:szCs w:val="30"/>
              </w:rPr>
            </w:pPr>
            <w:r w:rsidRPr="000F7FCE">
              <w:rPr>
                <w:bCs/>
                <w:sz w:val="30"/>
                <w:szCs w:val="30"/>
              </w:rPr>
              <w:t xml:space="preserve">   г.</w:t>
            </w:r>
            <w:r w:rsidR="00B76812">
              <w:rPr>
                <w:bCs/>
                <w:sz w:val="30"/>
                <w:szCs w:val="30"/>
              </w:rPr>
              <w:t xml:space="preserve"> </w:t>
            </w:r>
          </w:p>
        </w:tc>
      </w:tr>
    </w:tbl>
    <w:p w:rsidR="000F7FCE" w:rsidRPr="000F7FCE" w:rsidRDefault="000F7FCE" w:rsidP="000F7FCE">
      <w:pPr>
        <w:ind w:firstLine="709"/>
        <w:jc w:val="both"/>
        <w:rPr>
          <w:snapToGrid w:val="0"/>
          <w:sz w:val="30"/>
          <w:szCs w:val="30"/>
          <w:lang w:eastAsia="en-US"/>
        </w:rPr>
      </w:pPr>
    </w:p>
    <w:p w:rsidR="00D444C2" w:rsidRPr="0025466C" w:rsidRDefault="00590640" w:rsidP="003756B0">
      <w:pPr>
        <w:shd w:val="clear" w:color="auto" w:fill="FFFFFF"/>
        <w:jc w:val="center"/>
        <w:rPr>
          <w:sz w:val="30"/>
          <w:szCs w:val="30"/>
        </w:rPr>
      </w:pPr>
      <w:r>
        <w:rPr>
          <w:b/>
          <w:sz w:val="30"/>
          <w:szCs w:val="30"/>
          <w:lang w:eastAsia="ar-SA"/>
        </w:rPr>
        <w:t>О внесении изменений в</w:t>
      </w:r>
      <w:r w:rsidRPr="00367F41">
        <w:rPr>
          <w:b/>
          <w:sz w:val="30"/>
          <w:szCs w:val="30"/>
          <w:lang w:eastAsia="ar-SA"/>
        </w:rPr>
        <w:t xml:space="preserve"> Едины</w:t>
      </w:r>
      <w:r>
        <w:rPr>
          <w:b/>
          <w:sz w:val="30"/>
          <w:szCs w:val="30"/>
          <w:lang w:eastAsia="ar-SA"/>
        </w:rPr>
        <w:t>е</w:t>
      </w:r>
      <w:r w:rsidRPr="00367F41">
        <w:rPr>
          <w:b/>
          <w:sz w:val="30"/>
          <w:szCs w:val="30"/>
          <w:lang w:eastAsia="ar-SA"/>
        </w:rPr>
        <w:t xml:space="preserve"> карантинны</w:t>
      </w:r>
      <w:r>
        <w:rPr>
          <w:b/>
          <w:sz w:val="30"/>
          <w:szCs w:val="30"/>
          <w:lang w:eastAsia="ar-SA"/>
        </w:rPr>
        <w:t>е</w:t>
      </w:r>
      <w:r w:rsidRPr="00367F41">
        <w:rPr>
          <w:b/>
          <w:sz w:val="30"/>
          <w:szCs w:val="30"/>
          <w:lang w:eastAsia="ar-SA"/>
        </w:rPr>
        <w:t xml:space="preserve"> фитосанитарны</w:t>
      </w:r>
      <w:r>
        <w:rPr>
          <w:b/>
          <w:sz w:val="30"/>
          <w:szCs w:val="30"/>
          <w:lang w:eastAsia="ar-SA"/>
        </w:rPr>
        <w:t>е</w:t>
      </w:r>
      <w:r w:rsidRPr="00367F41">
        <w:rPr>
          <w:b/>
          <w:sz w:val="30"/>
          <w:szCs w:val="30"/>
          <w:lang w:eastAsia="ar-SA"/>
        </w:rPr>
        <w:t xml:space="preserve"> требовани</w:t>
      </w:r>
      <w:r>
        <w:rPr>
          <w:b/>
          <w:sz w:val="30"/>
          <w:szCs w:val="30"/>
          <w:lang w:eastAsia="ar-SA"/>
        </w:rPr>
        <w:t>я</w:t>
      </w:r>
      <w:r w:rsidRPr="00367F41">
        <w:rPr>
          <w:b/>
          <w:sz w:val="30"/>
          <w:szCs w:val="30"/>
          <w:lang w:eastAsia="ar-SA"/>
        </w:rPr>
        <w:t>, предъявляемы</w:t>
      </w:r>
      <w:r>
        <w:rPr>
          <w:b/>
          <w:sz w:val="30"/>
          <w:szCs w:val="30"/>
          <w:lang w:eastAsia="ar-SA"/>
        </w:rPr>
        <w:t>е</w:t>
      </w:r>
      <w:r w:rsidRPr="00367F41">
        <w:rPr>
          <w:b/>
          <w:sz w:val="30"/>
          <w:szCs w:val="30"/>
          <w:lang w:eastAsia="ar-SA"/>
        </w:rPr>
        <w:t xml:space="preserve"> к подкарантинной продукции и подкарантинным объектам на таможенной границе и на таможенной территории Ев</w:t>
      </w:r>
      <w:r>
        <w:rPr>
          <w:b/>
          <w:sz w:val="30"/>
          <w:szCs w:val="30"/>
          <w:lang w:eastAsia="ar-SA"/>
        </w:rPr>
        <w:t>разийского экономического союза</w:t>
      </w:r>
    </w:p>
    <w:p w:rsidR="003756B0" w:rsidRDefault="003756B0" w:rsidP="00B40A77">
      <w:pPr>
        <w:spacing w:line="360" w:lineRule="auto"/>
        <w:ind w:firstLine="709"/>
        <w:jc w:val="both"/>
        <w:rPr>
          <w:rFonts w:eastAsia="Calibri"/>
          <w:bCs/>
          <w:sz w:val="30"/>
          <w:szCs w:val="30"/>
        </w:rPr>
      </w:pPr>
    </w:p>
    <w:p w:rsidR="00590640" w:rsidRDefault="00590640" w:rsidP="003756B0">
      <w:pPr>
        <w:spacing w:line="360" w:lineRule="auto"/>
        <w:ind w:firstLine="709"/>
        <w:jc w:val="both"/>
        <w:rPr>
          <w:b/>
          <w:color w:val="000000"/>
          <w:sz w:val="30"/>
          <w:szCs w:val="30"/>
        </w:rPr>
      </w:pPr>
      <w:r w:rsidRPr="00357471">
        <w:rPr>
          <w:color w:val="000000"/>
          <w:sz w:val="30"/>
          <w:szCs w:val="30"/>
          <w:lang w:eastAsia="ar-SA"/>
        </w:rPr>
        <w:t xml:space="preserve">В соответствии с пунктом 3 статьи 59 Договора о Евразийском экономическом союзе от 29 мая 2014 года и пунктом 55 </w:t>
      </w:r>
      <w:r w:rsidRPr="00357471">
        <w:rPr>
          <w:color w:val="000000"/>
          <w:sz w:val="30"/>
          <w:szCs w:val="30"/>
          <w:lang w:eastAsia="ar-SA"/>
        </w:rPr>
        <w:br/>
        <w:t xml:space="preserve">приложения № 1 к Регламенту работы Евразийской экономической комиссии, утвержденному Решением Высшего Евразийского экономического совета от 23 декабря 2014 г. № 98, </w:t>
      </w:r>
      <w:r w:rsidRPr="00357471">
        <w:rPr>
          <w:color w:val="000000"/>
          <w:sz w:val="30"/>
          <w:szCs w:val="30"/>
        </w:rPr>
        <w:t xml:space="preserve">Совет Евразийской экономической комиссии </w:t>
      </w:r>
      <w:r w:rsidRPr="009B5F89">
        <w:rPr>
          <w:b/>
          <w:color w:val="000000"/>
          <w:spacing w:val="40"/>
          <w:sz w:val="30"/>
          <w:szCs w:val="30"/>
        </w:rPr>
        <w:t>реши</w:t>
      </w:r>
      <w:r w:rsidRPr="009B5F89">
        <w:rPr>
          <w:b/>
          <w:color w:val="000000"/>
          <w:sz w:val="30"/>
          <w:szCs w:val="30"/>
        </w:rPr>
        <w:t>л:</w:t>
      </w:r>
    </w:p>
    <w:p w:rsidR="003756B0" w:rsidRDefault="00654793" w:rsidP="00590640">
      <w:pPr>
        <w:spacing w:line="360" w:lineRule="auto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1. </w:t>
      </w:r>
      <w:r w:rsidR="00590640">
        <w:rPr>
          <w:sz w:val="30"/>
          <w:szCs w:val="30"/>
        </w:rPr>
        <w:t>Внести</w:t>
      </w:r>
      <w:r w:rsidR="00590640" w:rsidRPr="00357471">
        <w:rPr>
          <w:sz w:val="30"/>
          <w:szCs w:val="30"/>
        </w:rPr>
        <w:t xml:space="preserve"> </w:t>
      </w:r>
      <w:r w:rsidR="00590640">
        <w:rPr>
          <w:sz w:val="30"/>
          <w:szCs w:val="30"/>
        </w:rPr>
        <w:t>в</w:t>
      </w:r>
      <w:r w:rsidR="00590640" w:rsidRPr="00357471">
        <w:rPr>
          <w:sz w:val="30"/>
          <w:szCs w:val="30"/>
        </w:rPr>
        <w:t xml:space="preserve"> Единые карантинные фитосанитарные требования, предъявляемые к подкарантинной продукции и подкарантинным объектам на таможенной границе и на таможенной территории Евразийского экономического союза</w:t>
      </w:r>
      <w:r w:rsidR="00590640">
        <w:rPr>
          <w:sz w:val="30"/>
          <w:szCs w:val="30"/>
        </w:rPr>
        <w:t>,</w:t>
      </w:r>
      <w:r w:rsidR="00590640" w:rsidRPr="00357471">
        <w:rPr>
          <w:sz w:val="30"/>
          <w:szCs w:val="30"/>
        </w:rPr>
        <w:t xml:space="preserve"> </w:t>
      </w:r>
      <w:r w:rsidR="00590640" w:rsidRPr="00070E24">
        <w:rPr>
          <w:sz w:val="30"/>
          <w:szCs w:val="30"/>
        </w:rPr>
        <w:t>утвержденные Решением Совета Евразийской экономической комиссии от 30 ноября 2016 г</w:t>
      </w:r>
      <w:r w:rsidR="006A0055">
        <w:rPr>
          <w:sz w:val="30"/>
          <w:szCs w:val="30"/>
        </w:rPr>
        <w:t>.</w:t>
      </w:r>
      <w:r w:rsidR="00590640" w:rsidRPr="00070E24">
        <w:rPr>
          <w:sz w:val="30"/>
          <w:szCs w:val="30"/>
        </w:rPr>
        <w:t xml:space="preserve"> №</w:t>
      </w:r>
      <w:r w:rsidR="006A0055">
        <w:rPr>
          <w:sz w:val="30"/>
          <w:szCs w:val="30"/>
        </w:rPr>
        <w:t xml:space="preserve"> </w:t>
      </w:r>
      <w:r w:rsidR="00590640" w:rsidRPr="00070E24">
        <w:rPr>
          <w:sz w:val="30"/>
          <w:szCs w:val="30"/>
        </w:rPr>
        <w:t>157</w:t>
      </w:r>
      <w:r w:rsidR="00590640">
        <w:rPr>
          <w:sz w:val="30"/>
          <w:szCs w:val="30"/>
        </w:rPr>
        <w:t>, изменения согласно приложению</w:t>
      </w:r>
      <w:r w:rsidR="00590640" w:rsidRPr="00357471">
        <w:rPr>
          <w:sz w:val="30"/>
          <w:szCs w:val="30"/>
        </w:rPr>
        <w:t>.</w:t>
      </w:r>
    </w:p>
    <w:p w:rsidR="006A0055" w:rsidRDefault="006A0055" w:rsidP="00590640">
      <w:pPr>
        <w:spacing w:line="360" w:lineRule="auto"/>
        <w:ind w:firstLine="709"/>
        <w:contextualSpacing/>
        <w:jc w:val="both"/>
        <w:rPr>
          <w:sz w:val="30"/>
          <w:szCs w:val="30"/>
        </w:rPr>
      </w:pPr>
    </w:p>
    <w:p w:rsidR="006A0055" w:rsidRDefault="006A0055" w:rsidP="00590640">
      <w:pPr>
        <w:spacing w:line="360" w:lineRule="auto"/>
        <w:ind w:firstLine="709"/>
        <w:contextualSpacing/>
        <w:jc w:val="both"/>
        <w:rPr>
          <w:sz w:val="30"/>
          <w:szCs w:val="30"/>
        </w:rPr>
      </w:pPr>
    </w:p>
    <w:p w:rsidR="006A0055" w:rsidRDefault="006A0055" w:rsidP="00590640">
      <w:pPr>
        <w:spacing w:line="360" w:lineRule="auto"/>
        <w:ind w:firstLine="709"/>
        <w:contextualSpacing/>
        <w:jc w:val="both"/>
        <w:rPr>
          <w:sz w:val="30"/>
          <w:szCs w:val="30"/>
        </w:rPr>
      </w:pPr>
    </w:p>
    <w:p w:rsidR="00C60C07" w:rsidRDefault="001A4691" w:rsidP="00590640">
      <w:pPr>
        <w:pStyle w:val="a3"/>
        <w:shd w:val="clear" w:color="auto" w:fill="FFFFFF"/>
        <w:spacing w:line="360" w:lineRule="auto"/>
        <w:ind w:left="0" w:firstLine="709"/>
        <w:jc w:val="both"/>
        <w:rPr>
          <w:color w:val="000000"/>
          <w:sz w:val="30"/>
          <w:szCs w:val="30"/>
        </w:rPr>
      </w:pPr>
      <w:r w:rsidRPr="001A4691">
        <w:rPr>
          <w:color w:val="000000"/>
          <w:sz w:val="30"/>
          <w:szCs w:val="30"/>
        </w:rPr>
        <w:lastRenderedPageBreak/>
        <w:t>2</w:t>
      </w:r>
      <w:r w:rsidR="0016077D">
        <w:rPr>
          <w:color w:val="000000"/>
          <w:sz w:val="30"/>
          <w:szCs w:val="30"/>
        </w:rPr>
        <w:t>. </w:t>
      </w:r>
      <w:r w:rsidR="0063411C" w:rsidRPr="0063411C">
        <w:rPr>
          <w:snapToGrid w:val="0"/>
          <w:sz w:val="30"/>
          <w:szCs w:val="30"/>
          <w:lang w:eastAsia="en-US"/>
        </w:rPr>
        <w:t xml:space="preserve">Настоящее </w:t>
      </w:r>
      <w:r w:rsidR="00E23A7F">
        <w:rPr>
          <w:snapToGrid w:val="0"/>
          <w:sz w:val="30"/>
          <w:szCs w:val="30"/>
          <w:lang w:eastAsia="en-US"/>
        </w:rPr>
        <w:t>Р</w:t>
      </w:r>
      <w:r w:rsidR="0063411C" w:rsidRPr="0063411C">
        <w:rPr>
          <w:snapToGrid w:val="0"/>
          <w:sz w:val="30"/>
          <w:szCs w:val="30"/>
          <w:lang w:eastAsia="en-US"/>
        </w:rPr>
        <w:t xml:space="preserve">ешение вступает в силу по истечении </w:t>
      </w:r>
      <w:r w:rsidR="00C207D4">
        <w:rPr>
          <w:snapToGrid w:val="0"/>
          <w:sz w:val="30"/>
          <w:szCs w:val="30"/>
          <w:lang w:eastAsia="en-US"/>
        </w:rPr>
        <w:br/>
      </w:r>
      <w:r w:rsidR="00710706">
        <w:rPr>
          <w:snapToGrid w:val="0"/>
          <w:sz w:val="30"/>
          <w:szCs w:val="30"/>
          <w:lang w:eastAsia="en-US"/>
        </w:rPr>
        <w:t>3</w:t>
      </w:r>
      <w:r w:rsidR="00394CF9">
        <w:rPr>
          <w:snapToGrid w:val="0"/>
          <w:sz w:val="30"/>
          <w:szCs w:val="30"/>
          <w:lang w:eastAsia="en-US"/>
        </w:rPr>
        <w:t xml:space="preserve">0 </w:t>
      </w:r>
      <w:r w:rsidR="00C207D4">
        <w:rPr>
          <w:snapToGrid w:val="0"/>
          <w:sz w:val="30"/>
          <w:szCs w:val="30"/>
          <w:lang w:eastAsia="en-US"/>
        </w:rPr>
        <w:t xml:space="preserve">календарных </w:t>
      </w:r>
      <w:r w:rsidR="00394CF9">
        <w:rPr>
          <w:snapToGrid w:val="0"/>
          <w:sz w:val="30"/>
          <w:szCs w:val="30"/>
          <w:lang w:eastAsia="en-US"/>
        </w:rPr>
        <w:t xml:space="preserve">дней </w:t>
      </w:r>
      <w:r w:rsidR="0063411C" w:rsidRPr="0063411C">
        <w:rPr>
          <w:snapToGrid w:val="0"/>
          <w:sz w:val="30"/>
          <w:szCs w:val="30"/>
          <w:lang w:eastAsia="en-US"/>
        </w:rPr>
        <w:t xml:space="preserve">с даты его </w:t>
      </w:r>
      <w:r w:rsidR="003756B0">
        <w:rPr>
          <w:snapToGrid w:val="0"/>
          <w:sz w:val="30"/>
          <w:szCs w:val="30"/>
          <w:lang w:eastAsia="en-US"/>
        </w:rPr>
        <w:t xml:space="preserve">официального </w:t>
      </w:r>
      <w:r w:rsidR="00E44660" w:rsidRPr="00E44660">
        <w:rPr>
          <w:snapToGrid w:val="0"/>
          <w:sz w:val="30"/>
          <w:szCs w:val="30"/>
          <w:lang w:eastAsia="en-US"/>
        </w:rPr>
        <w:t>опубликования</w:t>
      </w:r>
      <w:r w:rsidR="00C60C07">
        <w:rPr>
          <w:color w:val="000000"/>
          <w:sz w:val="30"/>
          <w:szCs w:val="30"/>
        </w:rPr>
        <w:t>.</w:t>
      </w:r>
    </w:p>
    <w:p w:rsidR="00C60C07" w:rsidRDefault="00C60C07" w:rsidP="00C60C07">
      <w:pPr>
        <w:pStyle w:val="a3"/>
        <w:shd w:val="clear" w:color="auto" w:fill="FFFFFF"/>
        <w:ind w:left="0" w:firstLine="709"/>
        <w:jc w:val="both"/>
        <w:rPr>
          <w:color w:val="000000"/>
          <w:sz w:val="30"/>
          <w:szCs w:val="30"/>
        </w:rPr>
      </w:pPr>
    </w:p>
    <w:p w:rsidR="0003740F" w:rsidRDefault="0003740F" w:rsidP="00C60C07">
      <w:pPr>
        <w:pStyle w:val="a3"/>
        <w:shd w:val="clear" w:color="auto" w:fill="FFFFFF"/>
        <w:ind w:left="0" w:firstLine="709"/>
        <w:jc w:val="both"/>
        <w:rPr>
          <w:color w:val="000000"/>
          <w:sz w:val="30"/>
          <w:szCs w:val="30"/>
        </w:rPr>
      </w:pPr>
    </w:p>
    <w:p w:rsidR="001A77F6" w:rsidRPr="000C2E59" w:rsidRDefault="001A77F6" w:rsidP="00B40A77">
      <w:pPr>
        <w:pStyle w:val="a3"/>
        <w:shd w:val="clear" w:color="auto" w:fill="FFFFFF"/>
        <w:spacing w:line="336" w:lineRule="auto"/>
        <w:ind w:left="0"/>
        <w:jc w:val="center"/>
        <w:rPr>
          <w:rFonts w:eastAsia="Calibri"/>
          <w:b/>
          <w:color w:val="000000"/>
          <w:sz w:val="28"/>
          <w:szCs w:val="28"/>
        </w:rPr>
      </w:pPr>
      <w:r w:rsidRPr="000C2E59">
        <w:rPr>
          <w:rFonts w:eastAsia="Calibri"/>
          <w:b/>
          <w:color w:val="000000"/>
          <w:sz w:val="28"/>
          <w:szCs w:val="28"/>
        </w:rPr>
        <w:t>Члены Совета Евразийской экономической комиссии:</w:t>
      </w:r>
    </w:p>
    <w:p w:rsidR="00B55646" w:rsidRDefault="00B55646" w:rsidP="0097042F">
      <w:pPr>
        <w:rPr>
          <w:rFonts w:eastAsia="Calibri"/>
          <w:sz w:val="30"/>
          <w:szCs w:val="30"/>
        </w:rPr>
      </w:pPr>
    </w:p>
    <w:tbl>
      <w:tblPr>
        <w:tblW w:w="10125" w:type="dxa"/>
        <w:jc w:val="center"/>
        <w:tblLayout w:type="fixed"/>
        <w:tblLook w:val="01E0" w:firstRow="1" w:lastRow="1" w:firstColumn="1" w:lastColumn="1" w:noHBand="0" w:noVBand="0"/>
      </w:tblPr>
      <w:tblGrid>
        <w:gridCol w:w="2088"/>
        <w:gridCol w:w="2127"/>
        <w:gridCol w:w="1943"/>
        <w:gridCol w:w="2024"/>
        <w:gridCol w:w="1943"/>
      </w:tblGrid>
      <w:tr w:rsidR="006A0055" w:rsidTr="006A0055">
        <w:trPr>
          <w:cantSplit/>
          <w:trHeight w:val="675"/>
          <w:jc w:val="center"/>
        </w:trPr>
        <w:tc>
          <w:tcPr>
            <w:tcW w:w="2088" w:type="dxa"/>
            <w:vAlign w:val="center"/>
            <w:hideMark/>
          </w:tcPr>
          <w:p w:rsidR="006A0055" w:rsidRDefault="006A0055">
            <w:pPr>
              <w:ind w:left="113" w:right="-113" w:hanging="142"/>
              <w:jc w:val="center"/>
              <w:rPr>
                <w:rFonts w:ascii="Times New Roman Полужирный" w:eastAsia="Calibri" w:hAnsi="Times New Roman Полужирный"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От Республики</w:t>
            </w: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br/>
              <w:t>Армения</w:t>
            </w:r>
          </w:p>
        </w:tc>
        <w:tc>
          <w:tcPr>
            <w:tcW w:w="2127" w:type="dxa"/>
            <w:vAlign w:val="center"/>
            <w:hideMark/>
          </w:tcPr>
          <w:p w:rsidR="006A0055" w:rsidRDefault="006A0055">
            <w:pPr>
              <w:ind w:left="-113" w:right="-113" w:hanging="142"/>
              <w:jc w:val="center"/>
              <w:rPr>
                <w:rFonts w:ascii="Times New Roman Полужирный" w:eastAsia="Calibri" w:hAnsi="Times New Roman Полужирный"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От Республики</w:t>
            </w: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br/>
              <w:t>Беларусь</w:t>
            </w:r>
          </w:p>
        </w:tc>
        <w:tc>
          <w:tcPr>
            <w:tcW w:w="1944" w:type="dxa"/>
            <w:vAlign w:val="center"/>
            <w:hideMark/>
          </w:tcPr>
          <w:p w:rsidR="006A0055" w:rsidRDefault="006A0055">
            <w:pPr>
              <w:ind w:left="-113" w:right="-113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От Республики</w:t>
            </w: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br/>
              <w:t>Казахстан</w:t>
            </w:r>
          </w:p>
        </w:tc>
        <w:tc>
          <w:tcPr>
            <w:tcW w:w="2025" w:type="dxa"/>
            <w:vAlign w:val="center"/>
            <w:hideMark/>
          </w:tcPr>
          <w:p w:rsidR="006A0055" w:rsidRDefault="006A0055">
            <w:pPr>
              <w:ind w:left="-57" w:right="-113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От Кыргызской</w:t>
            </w: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br/>
              <w:t>Республики</w:t>
            </w:r>
          </w:p>
        </w:tc>
        <w:tc>
          <w:tcPr>
            <w:tcW w:w="1944" w:type="dxa"/>
            <w:vAlign w:val="center"/>
            <w:hideMark/>
          </w:tcPr>
          <w:p w:rsidR="006A0055" w:rsidRDefault="006A0055">
            <w:pPr>
              <w:ind w:left="-113" w:right="-113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От Российской</w:t>
            </w: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br/>
              <w:t>Федерации</w:t>
            </w:r>
          </w:p>
        </w:tc>
      </w:tr>
      <w:tr w:rsidR="006A0055" w:rsidTr="006A0055">
        <w:trPr>
          <w:cantSplit/>
          <w:trHeight w:val="70"/>
          <w:jc w:val="center"/>
        </w:trPr>
        <w:tc>
          <w:tcPr>
            <w:tcW w:w="2088" w:type="dxa"/>
            <w:vAlign w:val="center"/>
          </w:tcPr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113" w:right="-68" w:hanging="142"/>
              <w:jc w:val="center"/>
              <w:rPr>
                <w:rFonts w:ascii="Times New Roman Полужирный" w:eastAsia="Calibri" w:hAnsi="Times New Roman Полужирный"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В. Габриелян</w:t>
            </w:r>
          </w:p>
        </w:tc>
        <w:tc>
          <w:tcPr>
            <w:tcW w:w="2127" w:type="dxa"/>
            <w:vAlign w:val="center"/>
          </w:tcPr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firstLine="5"/>
              <w:jc w:val="center"/>
              <w:rPr>
                <w:rFonts w:ascii="Times New Roman Полужирный" w:eastAsia="Calibri" w:hAnsi="Times New Roman Полужирный"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В. </w:t>
            </w:r>
            <w:proofErr w:type="spellStart"/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Матюшевский</w:t>
            </w:r>
            <w:proofErr w:type="spellEnd"/>
          </w:p>
        </w:tc>
        <w:tc>
          <w:tcPr>
            <w:tcW w:w="1944" w:type="dxa"/>
            <w:vAlign w:val="center"/>
          </w:tcPr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</w:p>
          <w:p w:rsidR="006A0055" w:rsidRDefault="006A0055">
            <w:pPr>
              <w:ind w:right="-68" w:hanging="142"/>
              <w:jc w:val="center"/>
              <w:rPr>
                <w:rFonts w:ascii="Times New Roman Полужирный" w:eastAsia="Calibri" w:hAnsi="Times New Roman Полужирный"/>
                <w:i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А. Мамин</w:t>
            </w:r>
          </w:p>
        </w:tc>
        <w:tc>
          <w:tcPr>
            <w:tcW w:w="2025" w:type="dxa"/>
            <w:vAlign w:val="bottom"/>
            <w:hideMark/>
          </w:tcPr>
          <w:p w:rsidR="006A0055" w:rsidRDefault="005E79BB">
            <w:pPr>
              <w:ind w:right="-68" w:hanging="142"/>
              <w:jc w:val="center"/>
              <w:rPr>
                <w:rFonts w:ascii="Calibri" w:eastAsia="Calibri" w:hAnsi="Calibri"/>
                <w:b/>
                <w:spacing w:val="-10"/>
                <w:sz w:val="28"/>
                <w:szCs w:val="28"/>
              </w:rPr>
            </w:pPr>
            <w:r w:rsidRPr="005E79BB"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 xml:space="preserve">С. </w:t>
            </w:r>
            <w:proofErr w:type="spellStart"/>
            <w:r w:rsidRPr="005E79BB"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>Муканбетов</w:t>
            </w:r>
            <w:proofErr w:type="spellEnd"/>
          </w:p>
        </w:tc>
        <w:tc>
          <w:tcPr>
            <w:tcW w:w="1944" w:type="dxa"/>
            <w:vAlign w:val="bottom"/>
            <w:hideMark/>
          </w:tcPr>
          <w:p w:rsidR="006A0055" w:rsidRDefault="006A0055">
            <w:pPr>
              <w:ind w:left="-113" w:right="-68" w:hanging="142"/>
              <w:jc w:val="center"/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</w:pPr>
            <w:r>
              <w:rPr>
                <w:rFonts w:ascii="Times New Roman Полужирный" w:eastAsia="Calibri" w:hAnsi="Times New Roman Полужирный"/>
                <w:b/>
                <w:spacing w:val="-10"/>
                <w:sz w:val="28"/>
                <w:szCs w:val="28"/>
              </w:rPr>
              <w:t xml:space="preserve">И. Шувалов </w:t>
            </w:r>
          </w:p>
        </w:tc>
      </w:tr>
    </w:tbl>
    <w:p w:rsidR="006A0055" w:rsidRDefault="006A0055" w:rsidP="006A0055">
      <w:pPr>
        <w:rPr>
          <w:rFonts w:eastAsia="Calibri"/>
          <w:sz w:val="30"/>
          <w:szCs w:val="30"/>
        </w:rPr>
      </w:pPr>
      <w:bookmarkStart w:id="0" w:name="_GoBack"/>
      <w:bookmarkEnd w:id="0"/>
    </w:p>
    <w:sectPr w:rsidR="006A0055" w:rsidSect="002927D4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AD3" w:rsidRDefault="002B1AD3" w:rsidP="00BD32CF">
      <w:r>
        <w:separator/>
      </w:r>
    </w:p>
  </w:endnote>
  <w:endnote w:type="continuationSeparator" w:id="0">
    <w:p w:rsidR="002B1AD3" w:rsidRDefault="002B1AD3" w:rsidP="00BD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AD3" w:rsidRDefault="002B1AD3" w:rsidP="00BD32CF">
      <w:r>
        <w:separator/>
      </w:r>
    </w:p>
  </w:footnote>
  <w:footnote w:type="continuationSeparator" w:id="0">
    <w:p w:rsidR="002B1AD3" w:rsidRDefault="002B1AD3" w:rsidP="00BD3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30"/>
        <w:szCs w:val="30"/>
      </w:rPr>
      <w:id w:val="131149577"/>
      <w:docPartObj>
        <w:docPartGallery w:val="Page Numbers (Top of Page)"/>
        <w:docPartUnique/>
      </w:docPartObj>
    </w:sdtPr>
    <w:sdtEndPr/>
    <w:sdtContent>
      <w:p w:rsidR="00BD32CF" w:rsidRPr="0057727B" w:rsidRDefault="00BD32CF">
        <w:pPr>
          <w:pStyle w:val="a4"/>
          <w:jc w:val="center"/>
          <w:rPr>
            <w:sz w:val="30"/>
            <w:szCs w:val="30"/>
          </w:rPr>
        </w:pPr>
        <w:r w:rsidRPr="0057727B">
          <w:rPr>
            <w:sz w:val="30"/>
            <w:szCs w:val="30"/>
          </w:rPr>
          <w:fldChar w:fldCharType="begin"/>
        </w:r>
        <w:r w:rsidRPr="0057727B">
          <w:rPr>
            <w:sz w:val="30"/>
            <w:szCs w:val="30"/>
          </w:rPr>
          <w:instrText>PAGE   \* MERGEFORMAT</w:instrText>
        </w:r>
        <w:r w:rsidRPr="0057727B">
          <w:rPr>
            <w:sz w:val="30"/>
            <w:szCs w:val="30"/>
          </w:rPr>
          <w:fldChar w:fldCharType="separate"/>
        </w:r>
        <w:r w:rsidR="005E79BB">
          <w:rPr>
            <w:noProof/>
            <w:sz w:val="30"/>
            <w:szCs w:val="30"/>
          </w:rPr>
          <w:t>2</w:t>
        </w:r>
        <w:r w:rsidRPr="0057727B">
          <w:rPr>
            <w:sz w:val="30"/>
            <w:szCs w:val="30"/>
          </w:rPr>
          <w:fldChar w:fldCharType="end"/>
        </w:r>
      </w:p>
    </w:sdtContent>
  </w:sdt>
  <w:p w:rsidR="00BD32CF" w:rsidRDefault="00BD32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F0F7A"/>
    <w:multiLevelType w:val="hybridMultilevel"/>
    <w:tmpl w:val="0DB410D8"/>
    <w:lvl w:ilvl="0" w:tplc="4A7ABA0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412FDF"/>
    <w:multiLevelType w:val="hybridMultilevel"/>
    <w:tmpl w:val="A262FD82"/>
    <w:lvl w:ilvl="0" w:tplc="1464BB28">
      <w:start w:val="1"/>
      <w:numFmt w:val="decimal"/>
      <w:lvlText w:val="%1."/>
      <w:lvlJc w:val="left"/>
      <w:pPr>
        <w:ind w:left="165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1EF"/>
    <w:rsid w:val="0003740F"/>
    <w:rsid w:val="00041306"/>
    <w:rsid w:val="000528FD"/>
    <w:rsid w:val="00060C24"/>
    <w:rsid w:val="00067956"/>
    <w:rsid w:val="00072EF9"/>
    <w:rsid w:val="00076270"/>
    <w:rsid w:val="00080315"/>
    <w:rsid w:val="00086381"/>
    <w:rsid w:val="000A7435"/>
    <w:rsid w:val="000B3D15"/>
    <w:rsid w:val="000C2E59"/>
    <w:rsid w:val="000C6BDB"/>
    <w:rsid w:val="000E4620"/>
    <w:rsid w:val="000F7D97"/>
    <w:rsid w:val="000F7FCE"/>
    <w:rsid w:val="00116388"/>
    <w:rsid w:val="001372D1"/>
    <w:rsid w:val="00152A7E"/>
    <w:rsid w:val="001558DA"/>
    <w:rsid w:val="0016077D"/>
    <w:rsid w:val="00166BC3"/>
    <w:rsid w:val="00186F65"/>
    <w:rsid w:val="00194CDB"/>
    <w:rsid w:val="001A00EB"/>
    <w:rsid w:val="001A4691"/>
    <w:rsid w:val="001A77F6"/>
    <w:rsid w:val="001B526A"/>
    <w:rsid w:val="001B5832"/>
    <w:rsid w:val="001C00B8"/>
    <w:rsid w:val="001C0CD7"/>
    <w:rsid w:val="001D53F8"/>
    <w:rsid w:val="001E5C93"/>
    <w:rsid w:val="001F55A1"/>
    <w:rsid w:val="00212085"/>
    <w:rsid w:val="002309F5"/>
    <w:rsid w:val="002325CE"/>
    <w:rsid w:val="002429EA"/>
    <w:rsid w:val="0025466C"/>
    <w:rsid w:val="002570F8"/>
    <w:rsid w:val="00263798"/>
    <w:rsid w:val="002816A3"/>
    <w:rsid w:val="002834F2"/>
    <w:rsid w:val="002927D4"/>
    <w:rsid w:val="0029354C"/>
    <w:rsid w:val="00297BC1"/>
    <w:rsid w:val="002A2580"/>
    <w:rsid w:val="002A648E"/>
    <w:rsid w:val="002B1AD3"/>
    <w:rsid w:val="002B378E"/>
    <w:rsid w:val="002B7A7D"/>
    <w:rsid w:val="002C716E"/>
    <w:rsid w:val="002F40BE"/>
    <w:rsid w:val="003144EF"/>
    <w:rsid w:val="00320870"/>
    <w:rsid w:val="00320EC8"/>
    <w:rsid w:val="0034222C"/>
    <w:rsid w:val="003501E8"/>
    <w:rsid w:val="003716A3"/>
    <w:rsid w:val="003756B0"/>
    <w:rsid w:val="00383051"/>
    <w:rsid w:val="00385605"/>
    <w:rsid w:val="00385642"/>
    <w:rsid w:val="00394CF9"/>
    <w:rsid w:val="003A2C3B"/>
    <w:rsid w:val="003A4464"/>
    <w:rsid w:val="003C6FB8"/>
    <w:rsid w:val="003D47C4"/>
    <w:rsid w:val="0040749A"/>
    <w:rsid w:val="00420787"/>
    <w:rsid w:val="0042112D"/>
    <w:rsid w:val="0042411C"/>
    <w:rsid w:val="00443D02"/>
    <w:rsid w:val="0044503F"/>
    <w:rsid w:val="00455885"/>
    <w:rsid w:val="00455F52"/>
    <w:rsid w:val="00470924"/>
    <w:rsid w:val="004948E1"/>
    <w:rsid w:val="004A4AE0"/>
    <w:rsid w:val="004D2E4D"/>
    <w:rsid w:val="004E181C"/>
    <w:rsid w:val="004F4AE3"/>
    <w:rsid w:val="00520332"/>
    <w:rsid w:val="00531E55"/>
    <w:rsid w:val="00537425"/>
    <w:rsid w:val="00554C3D"/>
    <w:rsid w:val="00554E96"/>
    <w:rsid w:val="0057727B"/>
    <w:rsid w:val="00587946"/>
    <w:rsid w:val="00590640"/>
    <w:rsid w:val="005A47F9"/>
    <w:rsid w:val="005E1775"/>
    <w:rsid w:val="005E6EF5"/>
    <w:rsid w:val="005E79BB"/>
    <w:rsid w:val="006148EC"/>
    <w:rsid w:val="006159EA"/>
    <w:rsid w:val="0062024D"/>
    <w:rsid w:val="0063411C"/>
    <w:rsid w:val="00637046"/>
    <w:rsid w:val="006524FE"/>
    <w:rsid w:val="00654793"/>
    <w:rsid w:val="006775D6"/>
    <w:rsid w:val="0069203B"/>
    <w:rsid w:val="00692150"/>
    <w:rsid w:val="006A0055"/>
    <w:rsid w:val="006C23BE"/>
    <w:rsid w:val="006C60AC"/>
    <w:rsid w:val="006C719C"/>
    <w:rsid w:val="00710706"/>
    <w:rsid w:val="00741C18"/>
    <w:rsid w:val="00742375"/>
    <w:rsid w:val="007456B0"/>
    <w:rsid w:val="00750503"/>
    <w:rsid w:val="0076524B"/>
    <w:rsid w:val="00790C02"/>
    <w:rsid w:val="00796BBE"/>
    <w:rsid w:val="007C263B"/>
    <w:rsid w:val="007E0468"/>
    <w:rsid w:val="00800471"/>
    <w:rsid w:val="00802BD2"/>
    <w:rsid w:val="00836BA0"/>
    <w:rsid w:val="00857498"/>
    <w:rsid w:val="00865338"/>
    <w:rsid w:val="00872A6A"/>
    <w:rsid w:val="00891FDF"/>
    <w:rsid w:val="00892EFB"/>
    <w:rsid w:val="00893517"/>
    <w:rsid w:val="008951E4"/>
    <w:rsid w:val="00895546"/>
    <w:rsid w:val="008D3883"/>
    <w:rsid w:val="008E38C4"/>
    <w:rsid w:val="008E74E6"/>
    <w:rsid w:val="008F2A34"/>
    <w:rsid w:val="00903A19"/>
    <w:rsid w:val="009105B5"/>
    <w:rsid w:val="00922CEC"/>
    <w:rsid w:val="00933E2D"/>
    <w:rsid w:val="00962946"/>
    <w:rsid w:val="0097338E"/>
    <w:rsid w:val="0097560F"/>
    <w:rsid w:val="009A02AE"/>
    <w:rsid w:val="009A26FC"/>
    <w:rsid w:val="009A41C7"/>
    <w:rsid w:val="009A4813"/>
    <w:rsid w:val="009B5986"/>
    <w:rsid w:val="009C41EF"/>
    <w:rsid w:val="009D7863"/>
    <w:rsid w:val="00A10B8C"/>
    <w:rsid w:val="00A141C9"/>
    <w:rsid w:val="00A21501"/>
    <w:rsid w:val="00A2305C"/>
    <w:rsid w:val="00A34123"/>
    <w:rsid w:val="00A56E28"/>
    <w:rsid w:val="00A600B0"/>
    <w:rsid w:val="00A91119"/>
    <w:rsid w:val="00A97034"/>
    <w:rsid w:val="00AA5B2D"/>
    <w:rsid w:val="00AA5F75"/>
    <w:rsid w:val="00AB571F"/>
    <w:rsid w:val="00AB5E94"/>
    <w:rsid w:val="00AC7514"/>
    <w:rsid w:val="00B40A77"/>
    <w:rsid w:val="00B55646"/>
    <w:rsid w:val="00B649F5"/>
    <w:rsid w:val="00B76812"/>
    <w:rsid w:val="00B81C68"/>
    <w:rsid w:val="00BD32CF"/>
    <w:rsid w:val="00C10BA8"/>
    <w:rsid w:val="00C207D4"/>
    <w:rsid w:val="00C2464A"/>
    <w:rsid w:val="00C423DC"/>
    <w:rsid w:val="00C447F9"/>
    <w:rsid w:val="00C44917"/>
    <w:rsid w:val="00C47778"/>
    <w:rsid w:val="00C5737D"/>
    <w:rsid w:val="00C60C07"/>
    <w:rsid w:val="00C74379"/>
    <w:rsid w:val="00C7651A"/>
    <w:rsid w:val="00C8166C"/>
    <w:rsid w:val="00C84098"/>
    <w:rsid w:val="00C86B17"/>
    <w:rsid w:val="00CA5878"/>
    <w:rsid w:val="00CA5F12"/>
    <w:rsid w:val="00CA5F95"/>
    <w:rsid w:val="00CD5899"/>
    <w:rsid w:val="00CE66BB"/>
    <w:rsid w:val="00CF75C3"/>
    <w:rsid w:val="00D05B79"/>
    <w:rsid w:val="00D111E9"/>
    <w:rsid w:val="00D16209"/>
    <w:rsid w:val="00D25525"/>
    <w:rsid w:val="00D444C2"/>
    <w:rsid w:val="00D5786B"/>
    <w:rsid w:val="00D6335B"/>
    <w:rsid w:val="00D6675C"/>
    <w:rsid w:val="00D67CC0"/>
    <w:rsid w:val="00D87773"/>
    <w:rsid w:val="00DB7460"/>
    <w:rsid w:val="00DF1909"/>
    <w:rsid w:val="00E03195"/>
    <w:rsid w:val="00E042A2"/>
    <w:rsid w:val="00E23A7F"/>
    <w:rsid w:val="00E44660"/>
    <w:rsid w:val="00E6732D"/>
    <w:rsid w:val="00E771FE"/>
    <w:rsid w:val="00E9593C"/>
    <w:rsid w:val="00E977C3"/>
    <w:rsid w:val="00EB0024"/>
    <w:rsid w:val="00EE5958"/>
    <w:rsid w:val="00F0099C"/>
    <w:rsid w:val="00F01832"/>
    <w:rsid w:val="00F4545E"/>
    <w:rsid w:val="00F775E4"/>
    <w:rsid w:val="00F80035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41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18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32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3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D32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3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79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94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319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31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3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319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31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375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41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18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32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3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D32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3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79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94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319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31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3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319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31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375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76B45-7E37-43E2-A95D-EAD31488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mishacheva</dc:creator>
  <cp:lastModifiedBy>Стрелков Евгений Владимирович</cp:lastModifiedBy>
  <cp:revision>8</cp:revision>
  <cp:lastPrinted>2017-10-17T09:05:00Z</cp:lastPrinted>
  <dcterms:created xsi:type="dcterms:W3CDTF">2017-10-06T07:13:00Z</dcterms:created>
  <dcterms:modified xsi:type="dcterms:W3CDTF">2018-02-20T07:47:00Z</dcterms:modified>
</cp:coreProperties>
</file>